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DB52594" w:rsidR="009B77EB" w:rsidRPr="008B7E8F" w:rsidRDefault="00453F7E"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szCs w:val="24"/>
        </w:rPr>
        <w:t xml:space="preserve">WEITERER </w:t>
      </w:r>
      <w:r w:rsidR="0043253D">
        <w:rPr>
          <w:rFonts w:ascii="Brandon Grotesque Office Light" w:hAnsi="Brandon Grotesque Office Light"/>
          <w:b/>
          <w:szCs w:val="24"/>
        </w:rPr>
        <w:t xml:space="preserve">GROSSAUFTRAG </w:t>
      </w:r>
      <w:r w:rsidR="00317D35">
        <w:rPr>
          <w:rFonts w:ascii="Brandon Grotesque Office Light" w:hAnsi="Brandon Grotesque Office Light"/>
          <w:b/>
          <w:szCs w:val="24"/>
        </w:rPr>
        <w:t>ZUR KÜHLUNG VON</w:t>
      </w:r>
      <w:r w:rsidR="0043253D">
        <w:rPr>
          <w:rFonts w:ascii="Brandon Grotesque Office Light" w:hAnsi="Brandon Grotesque Office Light"/>
          <w:b/>
          <w:szCs w:val="24"/>
        </w:rPr>
        <w:t xml:space="preserve"> </w:t>
      </w:r>
      <w:r w:rsidR="00A04437">
        <w:rPr>
          <w:rFonts w:ascii="Brandon Grotesque Office Light" w:hAnsi="Brandon Grotesque Office Light"/>
          <w:b/>
          <w:szCs w:val="24"/>
        </w:rPr>
        <w:t>36</w:t>
      </w:r>
      <w:r w:rsidR="0043253D">
        <w:rPr>
          <w:rFonts w:ascii="Brandon Grotesque Office Light" w:hAnsi="Brandon Grotesque Office Light"/>
          <w:b/>
          <w:szCs w:val="24"/>
        </w:rPr>
        <w:t xml:space="preserve"> WASSERSTOFFTANKSTELLEN</w:t>
      </w:r>
      <w:r w:rsidR="00AF67A1">
        <w:rPr>
          <w:rFonts w:ascii="Brandon Grotesque Office Light" w:hAnsi="Brandon Grotesque Office Light"/>
          <w:b/>
          <w:szCs w:val="24"/>
        </w:rPr>
        <w:t xml:space="preserve"> IN EUROPA</w:t>
      </w:r>
    </w:p>
    <w:p w14:paraId="09FBA23A" w14:textId="4E8983A8" w:rsidR="009B77EB" w:rsidRPr="008B7E8F" w:rsidRDefault="00A04437" w:rsidP="009B77EB">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LAUDA baut Präsenz im</w:t>
      </w:r>
      <w:r w:rsidR="00317D35">
        <w:rPr>
          <w:rFonts w:ascii="Brandon Grotesque Office Light" w:hAnsi="Brandon Grotesque Office Light"/>
          <w:szCs w:val="24"/>
        </w:rPr>
        <w:t xml:space="preserve"> </w:t>
      </w:r>
      <w:r>
        <w:rPr>
          <w:rFonts w:ascii="Brandon Grotesque Office Light" w:hAnsi="Brandon Grotesque Office Light"/>
          <w:szCs w:val="24"/>
        </w:rPr>
        <w:t>Wasserstoffsektor aus</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1E2A2448" w14:textId="69D2C32E" w:rsidR="007A78E8" w:rsidRDefault="007A78E8" w:rsidP="007A78E8">
      <w:pPr>
        <w:rPr>
          <w:rFonts w:ascii="Brandon Grotesque Office Light" w:hAnsi="Brandon Grotesque Office Light"/>
        </w:rPr>
      </w:pPr>
      <w:r>
        <w:rPr>
          <w:rFonts w:ascii="Brandon Grotesque Office Light" w:hAnsi="Brandon Grotesque Office Light"/>
        </w:rPr>
        <w:t xml:space="preserve">Lauda-Königshofen, </w:t>
      </w:r>
      <w:r w:rsidR="00627C2E" w:rsidRPr="00627C2E">
        <w:rPr>
          <w:rFonts w:ascii="Brandon Grotesque Office Light" w:hAnsi="Brandon Grotesque Office Light"/>
        </w:rPr>
        <w:t>1</w:t>
      </w:r>
      <w:r w:rsidR="00DB560B">
        <w:rPr>
          <w:rFonts w:ascii="Brandon Grotesque Office Light" w:hAnsi="Brandon Grotesque Office Light"/>
        </w:rPr>
        <w:t>2</w:t>
      </w:r>
      <w:r w:rsidRPr="00627C2E">
        <w:rPr>
          <w:rFonts w:ascii="Brandon Grotesque Office Light" w:hAnsi="Brandon Grotesque Office Light"/>
        </w:rPr>
        <w:t xml:space="preserve">. </w:t>
      </w:r>
      <w:r w:rsidR="00A04437" w:rsidRPr="00627C2E">
        <w:rPr>
          <w:rFonts w:ascii="Brandon Grotesque Office Light" w:hAnsi="Brandon Grotesque Office Light"/>
        </w:rPr>
        <w:t>Ju</w:t>
      </w:r>
      <w:r w:rsidR="00D857A9" w:rsidRPr="00627C2E">
        <w:rPr>
          <w:rFonts w:ascii="Brandon Grotesque Office Light" w:hAnsi="Brandon Grotesque Office Light"/>
        </w:rPr>
        <w:t>l</w:t>
      </w:r>
      <w:r w:rsidR="00A04437" w:rsidRPr="00627C2E">
        <w:rPr>
          <w:rFonts w:ascii="Brandon Grotesque Office Light" w:hAnsi="Brandon Grotesque Office Light"/>
        </w:rPr>
        <w:t>i</w:t>
      </w:r>
      <w:r w:rsidRPr="00627C2E">
        <w:rPr>
          <w:rFonts w:ascii="Brandon Grotesque Office Light" w:hAnsi="Brandon Grotesque Office Light"/>
        </w:rPr>
        <w:t xml:space="preserve"> 2023</w:t>
      </w:r>
      <w:r>
        <w:rPr>
          <w:rFonts w:ascii="Brandon Grotesque Office Light" w:hAnsi="Brandon Grotesque Office Light"/>
        </w:rPr>
        <w:t xml:space="preserve"> </w:t>
      </w:r>
      <w:r w:rsidR="00FF3498">
        <w:rPr>
          <w:rFonts w:ascii="Brandon Grotesque Office Light" w:hAnsi="Brandon Grotesque Office Light"/>
        </w:rPr>
        <w:t>–</w:t>
      </w:r>
      <w:r>
        <w:rPr>
          <w:rFonts w:ascii="Brandon Grotesque Office Light" w:hAnsi="Brandon Grotesque Office Light"/>
        </w:rPr>
        <w:t xml:space="preserve"> </w:t>
      </w:r>
      <w:r w:rsidR="00317D35">
        <w:rPr>
          <w:rFonts w:ascii="Brandon Grotesque Office Light" w:hAnsi="Brandon Grotesque Office Light"/>
        </w:rPr>
        <w:t>Der</w:t>
      </w:r>
      <w:r w:rsidR="00A04437">
        <w:rPr>
          <w:rFonts w:ascii="Brandon Grotesque Office Light" w:hAnsi="Brandon Grotesque Office Light"/>
        </w:rPr>
        <w:t xml:space="preserve"> </w:t>
      </w:r>
      <w:proofErr w:type="spellStart"/>
      <w:r w:rsidR="00A04437">
        <w:rPr>
          <w:rFonts w:ascii="Brandon Grotesque Office Light" w:hAnsi="Brandon Grotesque Office Light"/>
        </w:rPr>
        <w:t>Temperierspezialist</w:t>
      </w:r>
      <w:proofErr w:type="spellEnd"/>
      <w:r w:rsidR="00A04437">
        <w:rPr>
          <w:rFonts w:ascii="Brandon Grotesque Office Light" w:hAnsi="Brandon Grotesque Office Light"/>
        </w:rPr>
        <w:t xml:space="preserve"> LAUDA </w:t>
      </w:r>
      <w:r w:rsidR="00317D35">
        <w:rPr>
          <w:rFonts w:ascii="Brandon Grotesque Office Light" w:hAnsi="Brandon Grotesque Office Light"/>
        </w:rPr>
        <w:t xml:space="preserve">gab kürzlich bekannt, </w:t>
      </w:r>
      <w:r w:rsidR="00453F7E">
        <w:rPr>
          <w:rFonts w:ascii="Brandon Grotesque Office Light" w:hAnsi="Brandon Grotesque Office Light"/>
        </w:rPr>
        <w:t>einen weiteren</w:t>
      </w:r>
      <w:r w:rsidR="00A04437">
        <w:rPr>
          <w:rFonts w:ascii="Brandon Grotesque Office Light" w:hAnsi="Brandon Grotesque Office Light"/>
        </w:rPr>
        <w:t xml:space="preserve"> Großauftrag eines namhaften, europäischen Produzenten von Wasserstofftankstellen gew</w:t>
      </w:r>
      <w:r w:rsidR="00317D35">
        <w:rPr>
          <w:rFonts w:ascii="Brandon Grotesque Office Light" w:hAnsi="Brandon Grotesque Office Light"/>
        </w:rPr>
        <w:t>o</w:t>
      </w:r>
      <w:r w:rsidR="00A04437">
        <w:rPr>
          <w:rFonts w:ascii="Brandon Grotesque Office Light" w:hAnsi="Brandon Grotesque Office Light"/>
        </w:rPr>
        <w:t>nnen</w:t>
      </w:r>
      <w:r w:rsidR="00317D35">
        <w:rPr>
          <w:rFonts w:ascii="Brandon Grotesque Office Light" w:hAnsi="Brandon Grotesque Office Light"/>
        </w:rPr>
        <w:t xml:space="preserve"> zu haben</w:t>
      </w:r>
      <w:r w:rsidR="00A04437">
        <w:rPr>
          <w:rFonts w:ascii="Brandon Grotesque Office Light" w:hAnsi="Brandon Grotesque Office Light"/>
        </w:rPr>
        <w:t>. Über eine Laufzeit von knapp zwei Jahren werden 36 Sets</w:t>
      </w:r>
      <w:r w:rsidR="00E077FD">
        <w:rPr>
          <w:rFonts w:ascii="Brandon Grotesque Office Light" w:hAnsi="Brandon Grotesque Office Light"/>
        </w:rPr>
        <w:t>,</w:t>
      </w:r>
      <w:r w:rsidR="00A04437">
        <w:rPr>
          <w:rFonts w:ascii="Brandon Grotesque Office Light" w:hAnsi="Brandon Grotesque Office Light"/>
        </w:rPr>
        <w:t xml:space="preserve"> bestehend aus je einer Prozesskühlanlage</w:t>
      </w:r>
      <w:r w:rsidR="008E72AF">
        <w:rPr>
          <w:rFonts w:ascii="Brandon Grotesque Office Light" w:hAnsi="Brandon Grotesque Office Light"/>
        </w:rPr>
        <w:t xml:space="preserve"> des Typs SUK</w:t>
      </w:r>
      <w:r w:rsidR="00A04437">
        <w:rPr>
          <w:rFonts w:ascii="Brandon Grotesque Office Light" w:hAnsi="Brandon Grotesque Office Light"/>
        </w:rPr>
        <w:t xml:space="preserve"> und einem </w:t>
      </w:r>
      <w:r w:rsidR="00AD1ABD">
        <w:rPr>
          <w:rFonts w:ascii="Brandon Grotesque Office Light" w:hAnsi="Brandon Grotesque Office Light"/>
        </w:rPr>
        <w:t xml:space="preserve">Umlaufkühler </w:t>
      </w:r>
      <w:r w:rsidR="008E72AF">
        <w:rPr>
          <w:rFonts w:ascii="Brandon Grotesque Office Light" w:hAnsi="Brandon Grotesque Office Light"/>
        </w:rPr>
        <w:t>der Gerätelinie Ultracool</w:t>
      </w:r>
      <w:r w:rsidR="00E077FD">
        <w:rPr>
          <w:rFonts w:ascii="Brandon Grotesque Office Light" w:hAnsi="Brandon Grotesque Office Light"/>
        </w:rPr>
        <w:t>,</w:t>
      </w:r>
      <w:r w:rsidR="008E72AF">
        <w:rPr>
          <w:rFonts w:ascii="Brandon Grotesque Office Light" w:hAnsi="Brandon Grotesque Office Light"/>
        </w:rPr>
        <w:t xml:space="preserve"> </w:t>
      </w:r>
      <w:r w:rsidR="00AD1ABD">
        <w:rPr>
          <w:rFonts w:ascii="Brandon Grotesque Office Light" w:hAnsi="Brandon Grotesque Office Light"/>
        </w:rPr>
        <w:t>geliefert.</w:t>
      </w:r>
      <w:r w:rsidR="008E72AF">
        <w:rPr>
          <w:rFonts w:ascii="Brandon Grotesque Office Light" w:hAnsi="Brandon Grotesque Office Light"/>
        </w:rPr>
        <w:t xml:space="preserve"> Die SUK-Anlage ist für die Kühlung des Wasserstoffs vor dem Tankvorgang zuständig, der Ultracool</w:t>
      </w:r>
      <w:r w:rsidR="00E077FD">
        <w:rPr>
          <w:rFonts w:ascii="Brandon Grotesque Office Light" w:hAnsi="Brandon Grotesque Office Light"/>
        </w:rPr>
        <w:t>-</w:t>
      </w:r>
      <w:r w:rsidR="008E72AF">
        <w:rPr>
          <w:rFonts w:ascii="Brandon Grotesque Office Light" w:hAnsi="Brandon Grotesque Office Light"/>
        </w:rPr>
        <w:t>Umlaufkühler hingegen kühlt die Kompressoren, die den Wasserstoff verdichten.</w:t>
      </w:r>
      <w:r w:rsidR="00043E67">
        <w:rPr>
          <w:rFonts w:ascii="Brandon Grotesque Office Light" w:hAnsi="Brandon Grotesque Office Light"/>
        </w:rPr>
        <w:t xml:space="preserve"> </w:t>
      </w:r>
      <w:r w:rsidR="00AD1ABD">
        <w:rPr>
          <w:rFonts w:ascii="Brandon Grotesque Office Light" w:hAnsi="Brandon Grotesque Office Light"/>
        </w:rPr>
        <w:t xml:space="preserve">Allein 20 dieser Sets werden noch in diesem Jahr abgerufen. Schon seit 2020 lieferte LAUDA immer wieder einzelne Anlagen an den Tankstellenproduzenten, 2021 wurden dann erstmals 14 Sets auf einmal in Auftrag gegeben. Der neue Vertrag stellt nun mit einem Volumen von </w:t>
      </w:r>
      <w:r w:rsidR="00453F7E">
        <w:rPr>
          <w:rFonts w:ascii="Brandon Grotesque Office Light" w:hAnsi="Brandon Grotesque Office Light"/>
        </w:rPr>
        <w:t>mehreren</w:t>
      </w:r>
      <w:r w:rsidR="00AD1ABD">
        <w:rPr>
          <w:rFonts w:ascii="Brandon Grotesque Office Light" w:hAnsi="Brandon Grotesque Office Light"/>
        </w:rPr>
        <w:t xml:space="preserve"> Millionen Euro den größten Wasserstoff</w:t>
      </w:r>
      <w:r w:rsidR="00390020">
        <w:rPr>
          <w:rFonts w:ascii="Brandon Grotesque Office Light" w:hAnsi="Brandon Grotesque Office Light"/>
        </w:rPr>
        <w:t>a</w:t>
      </w:r>
      <w:r w:rsidR="00AD1ABD">
        <w:rPr>
          <w:rFonts w:ascii="Brandon Grotesque Office Light" w:hAnsi="Brandon Grotesque Office Light"/>
        </w:rPr>
        <w:t xml:space="preserve">uftrag in der Geschichte </w:t>
      </w:r>
      <w:r w:rsidR="00F85A87">
        <w:rPr>
          <w:rFonts w:ascii="Brandon Grotesque Office Light" w:hAnsi="Brandon Grotesque Office Light"/>
        </w:rPr>
        <w:t xml:space="preserve">von </w:t>
      </w:r>
      <w:r w:rsidR="00AD1ABD">
        <w:rPr>
          <w:rFonts w:ascii="Brandon Grotesque Office Light" w:hAnsi="Brandon Grotesque Office Light"/>
        </w:rPr>
        <w:t>LAUDA dar.</w:t>
      </w:r>
    </w:p>
    <w:p w14:paraId="306BC460" w14:textId="77777777" w:rsidR="00AD1ABD" w:rsidRDefault="00AD1ABD" w:rsidP="007A78E8">
      <w:pPr>
        <w:rPr>
          <w:rFonts w:ascii="Brandon Grotesque Office Light" w:hAnsi="Brandon Grotesque Office Light"/>
        </w:rPr>
      </w:pPr>
    </w:p>
    <w:p w14:paraId="0B9D3C42" w14:textId="747B2A20" w:rsidR="001D29F9" w:rsidRDefault="00AD1ABD" w:rsidP="007A78E8">
      <w:pPr>
        <w:rPr>
          <w:rFonts w:ascii="Brandon Grotesque Office Light" w:hAnsi="Brandon Grotesque Office Light"/>
        </w:rPr>
      </w:pPr>
      <w:r>
        <w:rPr>
          <w:rFonts w:ascii="Brandon Grotesque Office Light" w:hAnsi="Brandon Grotesque Office Light"/>
        </w:rPr>
        <w:t xml:space="preserve">Potenzial für zahlreiche weitere Aufträge ist vorhanden, denn </w:t>
      </w:r>
      <w:r w:rsidR="00FF5FCD">
        <w:rPr>
          <w:rFonts w:ascii="Brandon Grotesque Office Light" w:hAnsi="Brandon Grotesque Office Light"/>
        </w:rPr>
        <w:t>der Markt für Wasserstofftankstellen wächst.</w:t>
      </w:r>
      <w:r w:rsidR="00FA3328">
        <w:rPr>
          <w:rFonts w:ascii="Brandon Grotesque Office Light" w:hAnsi="Brandon Grotesque Office Light"/>
        </w:rPr>
        <w:t xml:space="preserve"> Laut einer Studie der Ludwig-Bölkow-Stiftung wird die</w:t>
      </w:r>
      <w:r w:rsidR="001D29F9">
        <w:rPr>
          <w:rFonts w:ascii="Brandon Grotesque Office Light" w:hAnsi="Brandon Grotesque Office Light"/>
        </w:rPr>
        <w:t xml:space="preserve"> Zahl der Wasserstofftankstellen bis 2030 auf </w:t>
      </w:r>
      <w:r w:rsidR="00E077FD">
        <w:rPr>
          <w:rFonts w:ascii="Brandon Grotesque Office Light" w:hAnsi="Brandon Grotesque Office Light"/>
        </w:rPr>
        <w:t>circa</w:t>
      </w:r>
      <w:r w:rsidR="001D29F9">
        <w:rPr>
          <w:rFonts w:ascii="Brandon Grotesque Office Light" w:hAnsi="Brandon Grotesque Office Light"/>
        </w:rPr>
        <w:t xml:space="preserve"> 3</w:t>
      </w:r>
      <w:r w:rsidR="00E077FD">
        <w:rPr>
          <w:rFonts w:ascii="Brandon Grotesque Office Light" w:hAnsi="Brandon Grotesque Office Light"/>
        </w:rPr>
        <w:t>.</w:t>
      </w:r>
      <w:r w:rsidR="001D29F9">
        <w:rPr>
          <w:rFonts w:ascii="Brandon Grotesque Office Light" w:hAnsi="Brandon Grotesque Office Light"/>
        </w:rPr>
        <w:t>000 ansteigen wird</w:t>
      </w:r>
      <w:r w:rsidR="00887DDF">
        <w:rPr>
          <w:rFonts w:ascii="Brandon Grotesque Office Light" w:hAnsi="Brandon Grotesque Office Light"/>
        </w:rPr>
        <w:t xml:space="preserve">, </w:t>
      </w:r>
      <w:r w:rsidR="001D29F9">
        <w:rPr>
          <w:rFonts w:ascii="Brandon Grotesque Office Light" w:hAnsi="Brandon Grotesque Office Light"/>
        </w:rPr>
        <w:t xml:space="preserve">ausgehend von </w:t>
      </w:r>
      <w:r w:rsidR="00E077FD">
        <w:rPr>
          <w:rFonts w:ascii="Brandon Grotesque Office Light" w:hAnsi="Brandon Grotesque Office Light"/>
        </w:rPr>
        <w:t>circa</w:t>
      </w:r>
      <w:r w:rsidR="001D29F9">
        <w:rPr>
          <w:rFonts w:ascii="Brandon Grotesque Office Light" w:hAnsi="Brandon Grotesque Office Light"/>
        </w:rPr>
        <w:t xml:space="preserve"> 1</w:t>
      </w:r>
      <w:r w:rsidR="00E077FD">
        <w:rPr>
          <w:rFonts w:ascii="Brandon Grotesque Office Light" w:hAnsi="Brandon Grotesque Office Light"/>
        </w:rPr>
        <w:t>.</w:t>
      </w:r>
      <w:r w:rsidR="001D29F9">
        <w:rPr>
          <w:rFonts w:ascii="Brandon Grotesque Office Light" w:hAnsi="Brandon Grotesque Office Light"/>
        </w:rPr>
        <w:t xml:space="preserve">000 im Jahr 2020. </w:t>
      </w:r>
    </w:p>
    <w:p w14:paraId="44E4A628" w14:textId="77777777" w:rsidR="001D29F9" w:rsidRDefault="001D29F9" w:rsidP="007A78E8">
      <w:pPr>
        <w:rPr>
          <w:rFonts w:ascii="Brandon Grotesque Office Light" w:hAnsi="Brandon Grotesque Office Light"/>
        </w:rPr>
      </w:pPr>
    </w:p>
    <w:p w14:paraId="0776E4FA" w14:textId="18C4CE6B" w:rsidR="00A04437" w:rsidRPr="00EB0CCE" w:rsidRDefault="00C020ED" w:rsidP="007A78E8">
      <w:pPr>
        <w:rPr>
          <w:rFonts w:ascii="Brandon Grotesque Office Light" w:hAnsi="Brandon Grotesque Office Light"/>
        </w:rPr>
      </w:pPr>
      <w:r>
        <w:rPr>
          <w:noProof/>
        </w:rPr>
        <mc:AlternateContent>
          <mc:Choice Requires="wps">
            <w:drawing>
              <wp:anchor distT="0" distB="0" distL="114300" distR="114300" simplePos="0" relativeHeight="251662336" behindDoc="0" locked="0" layoutInCell="1" allowOverlap="1" wp14:anchorId="512FA394" wp14:editId="502E173A">
                <wp:simplePos x="0" y="0"/>
                <wp:positionH relativeFrom="column">
                  <wp:posOffset>2863850</wp:posOffset>
                </wp:positionH>
                <wp:positionV relativeFrom="paragraph">
                  <wp:posOffset>2591435</wp:posOffset>
                </wp:positionV>
                <wp:extent cx="2886710" cy="635"/>
                <wp:effectExtent l="0" t="0" r="0" b="0"/>
                <wp:wrapSquare wrapText="bothSides"/>
                <wp:docPr id="692619897" name="Textfeld 1"/>
                <wp:cNvGraphicFramePr/>
                <a:graphic xmlns:a="http://schemas.openxmlformats.org/drawingml/2006/main">
                  <a:graphicData uri="http://schemas.microsoft.com/office/word/2010/wordprocessingShape">
                    <wps:wsp>
                      <wps:cNvSpPr txBox="1"/>
                      <wps:spPr>
                        <a:xfrm>
                          <a:off x="0" y="0"/>
                          <a:ext cx="2886710" cy="635"/>
                        </a:xfrm>
                        <a:prstGeom prst="rect">
                          <a:avLst/>
                        </a:prstGeom>
                        <a:solidFill>
                          <a:prstClr val="white"/>
                        </a:solidFill>
                        <a:ln>
                          <a:noFill/>
                        </a:ln>
                      </wps:spPr>
                      <wps:txbx>
                        <w:txbxContent>
                          <w:p w14:paraId="3BB5F10B" w14:textId="1BD0B193" w:rsidR="00C020ED" w:rsidRPr="00C020ED" w:rsidRDefault="00C020ED" w:rsidP="00C020ED">
                            <w:pPr>
                              <w:pStyle w:val="Beschriftung"/>
                              <w:rPr>
                                <w:rFonts w:ascii="Brandon Grotesque Office Light" w:hAnsi="Brandon Grotesque Office Light"/>
                                <w:noProof/>
                                <w:color w:val="auto"/>
                                <w:sz w:val="20"/>
                              </w:rPr>
                            </w:pPr>
                            <w:r w:rsidRPr="00C020ED">
                              <w:rPr>
                                <w:color w:val="auto"/>
                              </w:rPr>
                              <w:t xml:space="preserve">Abbildung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Pr="00C020ED">
                              <w:rPr>
                                <w:noProof/>
                                <w:color w:val="auto"/>
                              </w:rPr>
                              <w:t>1</w:t>
                            </w:r>
                            <w:r w:rsidRPr="00C020ED">
                              <w:rPr>
                                <w:color w:val="auto"/>
                              </w:rPr>
                              <w:fldChar w:fldCharType="end"/>
                            </w:r>
                            <w:r w:rsidRPr="00C020ED">
                              <w:rPr>
                                <w:color w:val="auto"/>
                              </w:rPr>
                              <w:t>: LAUDA baut die Produktionskapazitäten für die Sekundärkreisanlagen SUK</w:t>
                            </w:r>
                            <w:r>
                              <w:rPr>
                                <w:color w:val="auto"/>
                              </w:rPr>
                              <w:t>, die zur Kühlung des Wasserstoffs vor dem Tankvorgang benötigt werden,</w:t>
                            </w:r>
                            <w:r w:rsidRPr="00C020ED">
                              <w:rPr>
                                <w:color w:val="auto"/>
                              </w:rPr>
                              <w:t xml:space="preserve"> </w:t>
                            </w:r>
                            <w:r>
                              <w:rPr>
                                <w:color w:val="auto"/>
                              </w:rPr>
                              <w:t>weiter</w:t>
                            </w:r>
                            <w:r w:rsidRPr="00C020ED">
                              <w:rPr>
                                <w:color w:val="auto"/>
                              </w:rPr>
                              <w:t xml:space="preserve"> aus</w:t>
                            </w:r>
                            <w:r>
                              <w:rPr>
                                <w:color w:val="auto"/>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2FA394" id="_x0000_t202" coordsize="21600,21600" o:spt="202" path="m,l,21600r21600,l21600,xe">
                <v:stroke joinstyle="miter"/>
                <v:path gradientshapeok="t" o:connecttype="rect"/>
              </v:shapetype>
              <v:shape id="Textfeld 1" o:spid="_x0000_s1026" type="#_x0000_t202" style="position:absolute;margin-left:225.5pt;margin-top:204.05pt;width:227.3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" stroked="f">
                <v:textbox style="mso-fit-shape-to-text:t" inset="0,0,0,0">
                  <w:txbxContent>
                    <w:p w14:paraId="3BB5F10B" w14:textId="1BD0B193" w:rsidR="00C020ED" w:rsidRPr="00C020ED" w:rsidRDefault="00C020ED" w:rsidP="00C020ED">
                      <w:pPr>
                        <w:pStyle w:val="Beschriftung"/>
                        <w:rPr>
                          <w:rFonts w:ascii="Brandon Grotesque Office Light" w:hAnsi="Brandon Grotesque Office Light"/>
                          <w:noProof/>
                          <w:color w:val="auto"/>
                          <w:sz w:val="20"/>
                        </w:rPr>
                      </w:pPr>
                      <w:r w:rsidRPr="00C020ED">
                        <w:rPr>
                          <w:color w:val="auto"/>
                        </w:rPr>
                        <w:t xml:space="preserve">Abbildung </w:t>
                      </w:r>
                      <w:r w:rsidRPr="00C020ED">
                        <w:rPr>
                          <w:color w:val="auto"/>
                        </w:rPr>
                        <w:fldChar w:fldCharType="begin"/>
                      </w:r>
                      <w:r w:rsidRPr="00C020ED">
                        <w:rPr>
                          <w:color w:val="auto"/>
                        </w:rPr>
                        <w:instrText xml:space="preserve"> SEQ Abbildung \* ARABIC </w:instrText>
                      </w:r>
                      <w:r w:rsidRPr="00C020ED">
                        <w:rPr>
                          <w:color w:val="auto"/>
                        </w:rPr>
                        <w:fldChar w:fldCharType="separate"/>
                      </w:r>
                      <w:r w:rsidRPr="00C020ED">
                        <w:rPr>
                          <w:noProof/>
                          <w:color w:val="auto"/>
                        </w:rPr>
                        <w:t>1</w:t>
                      </w:r>
                      <w:r w:rsidRPr="00C020ED">
                        <w:rPr>
                          <w:color w:val="auto"/>
                        </w:rPr>
                        <w:fldChar w:fldCharType="end"/>
                      </w:r>
                      <w:r w:rsidRPr="00C020ED">
                        <w:rPr>
                          <w:color w:val="auto"/>
                        </w:rPr>
                        <w:t>: LAUDA baut die Produktionskapazitäten für die Sekundärkreisanlagen SUK</w:t>
                      </w:r>
                      <w:r>
                        <w:rPr>
                          <w:color w:val="auto"/>
                        </w:rPr>
                        <w:t>, die zur Kühlung des Wasserstoffs vor dem Tankvorgang benötigt werden,</w:t>
                      </w:r>
                      <w:r w:rsidRPr="00C020ED">
                        <w:rPr>
                          <w:color w:val="auto"/>
                        </w:rPr>
                        <w:t xml:space="preserve"> </w:t>
                      </w:r>
                      <w:r>
                        <w:rPr>
                          <w:color w:val="auto"/>
                        </w:rPr>
                        <w:t>weiter</w:t>
                      </w:r>
                      <w:r w:rsidRPr="00C020ED">
                        <w:rPr>
                          <w:color w:val="auto"/>
                        </w:rPr>
                        <w:t xml:space="preserve"> aus</w:t>
                      </w:r>
                      <w:r>
                        <w:rPr>
                          <w:color w:val="auto"/>
                        </w:rPr>
                        <w:t>.</w:t>
                      </w:r>
                    </w:p>
                  </w:txbxContent>
                </v:textbox>
                <w10:wrap type="square"/>
              </v:shape>
            </w:pict>
          </mc:Fallback>
        </mc:AlternateContent>
      </w:r>
      <w:r>
        <w:rPr>
          <w:rFonts w:ascii="Brandon Grotesque Office Light" w:hAnsi="Brandon Grotesque Office Light"/>
          <w:noProof/>
        </w:rPr>
        <w:drawing>
          <wp:anchor distT="0" distB="0" distL="114300" distR="114300" simplePos="0" relativeHeight="251660288" behindDoc="0" locked="0" layoutInCell="1" allowOverlap="1" wp14:anchorId="70708556" wp14:editId="4D829A1F">
            <wp:simplePos x="0" y="0"/>
            <wp:positionH relativeFrom="margin">
              <wp:align>right</wp:align>
            </wp:positionH>
            <wp:positionV relativeFrom="paragraph">
              <wp:posOffset>540385</wp:posOffset>
            </wp:positionV>
            <wp:extent cx="2887168" cy="1993900"/>
            <wp:effectExtent l="0" t="0" r="8890" b="6350"/>
            <wp:wrapSquare wrapText="bothSides"/>
            <wp:docPr id="5471644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7168" cy="1993900"/>
                    </a:xfrm>
                    <a:prstGeom prst="rect">
                      <a:avLst/>
                    </a:prstGeom>
                    <a:noFill/>
                    <a:ln>
                      <a:noFill/>
                    </a:ln>
                  </pic:spPr>
                </pic:pic>
              </a:graphicData>
            </a:graphic>
          </wp:anchor>
        </w:drawing>
      </w:r>
      <w:r w:rsidR="00FF5FCD">
        <w:rPr>
          <w:rFonts w:ascii="Brandon Grotesque Office Light" w:hAnsi="Brandon Grotesque Office Light"/>
        </w:rPr>
        <w:t xml:space="preserve">LAUDA </w:t>
      </w:r>
      <w:r w:rsidR="001D29F9">
        <w:rPr>
          <w:rFonts w:ascii="Brandon Grotesque Office Light" w:hAnsi="Brandon Grotesque Office Light"/>
        </w:rPr>
        <w:t xml:space="preserve">arbeitet </w:t>
      </w:r>
      <w:r w:rsidR="00FF5FCD">
        <w:rPr>
          <w:rFonts w:ascii="Brandon Grotesque Office Light" w:hAnsi="Brandon Grotesque Office Light"/>
        </w:rPr>
        <w:t>neben der Produktion der gegenwärtig bestellten Anlagen gleichzeitig an der nächsten Generation von Prozesskühlanlagen. Dies geschieht einerseits i</w:t>
      </w:r>
      <w:r w:rsidR="00EC1849">
        <w:rPr>
          <w:rFonts w:ascii="Brandon Grotesque Office Light" w:hAnsi="Brandon Grotesque Office Light"/>
        </w:rPr>
        <w:t>m</w:t>
      </w:r>
      <w:r w:rsidR="00FF5FCD">
        <w:rPr>
          <w:rFonts w:ascii="Brandon Grotesque Office Light" w:hAnsi="Brandon Grotesque Office Light"/>
        </w:rPr>
        <w:t xml:space="preserve"> </w:t>
      </w:r>
      <w:r w:rsidR="00000F04">
        <w:rPr>
          <w:rFonts w:ascii="Brandon Grotesque Office Light" w:hAnsi="Brandon Grotesque Office Light"/>
        </w:rPr>
        <w:t>e</w:t>
      </w:r>
      <w:r w:rsidR="00FF5FCD">
        <w:rPr>
          <w:rFonts w:ascii="Brandon Grotesque Office Light" w:hAnsi="Brandon Grotesque Office Light"/>
        </w:rPr>
        <w:t xml:space="preserve">uropäischen Forschungsprojekt </w:t>
      </w:r>
      <w:proofErr w:type="spellStart"/>
      <w:r w:rsidR="00FF5FCD">
        <w:rPr>
          <w:rFonts w:ascii="Brandon Grotesque Office Light" w:hAnsi="Brandon Grotesque Office Light"/>
        </w:rPr>
        <w:t>RHeaDHy</w:t>
      </w:r>
      <w:proofErr w:type="spellEnd"/>
      <w:r w:rsidR="001D29F9">
        <w:rPr>
          <w:rFonts w:ascii="Brandon Grotesque Office Light" w:hAnsi="Brandon Grotesque Office Light"/>
        </w:rPr>
        <w:t>, das bereits im Februar dieses Jahr</w:t>
      </w:r>
      <w:r w:rsidR="00887DDF">
        <w:rPr>
          <w:rFonts w:ascii="Brandon Grotesque Office Light" w:hAnsi="Brandon Grotesque Office Light"/>
        </w:rPr>
        <w:t>es</w:t>
      </w:r>
      <w:r w:rsidR="001D29F9">
        <w:rPr>
          <w:rFonts w:ascii="Brandon Grotesque Office Light" w:hAnsi="Brandon Grotesque Office Light"/>
        </w:rPr>
        <w:t xml:space="preserve"> gestartet ist</w:t>
      </w:r>
      <w:r w:rsidR="00861337">
        <w:rPr>
          <w:rFonts w:ascii="Brandon Grotesque Office Light" w:hAnsi="Brandon Grotesque Office Light"/>
        </w:rPr>
        <w:t xml:space="preserve"> und sich auf die Entwicklung von Technologie für die Betankung von Schwerlastfahrzeugen fokussiert.</w:t>
      </w:r>
      <w:r w:rsidR="00FF5FCD">
        <w:rPr>
          <w:rFonts w:ascii="Brandon Grotesque Office Light" w:hAnsi="Brandon Grotesque Office Light"/>
        </w:rPr>
        <w:t xml:space="preserve"> Andererseits steht </w:t>
      </w:r>
      <w:r w:rsidR="00887DDF">
        <w:rPr>
          <w:rFonts w:ascii="Brandon Grotesque Office Light" w:hAnsi="Brandon Grotesque Office Light"/>
        </w:rPr>
        <w:t xml:space="preserve">LAUDA </w:t>
      </w:r>
      <w:r w:rsidR="00FF5FCD">
        <w:rPr>
          <w:rFonts w:ascii="Brandon Grotesque Office Light" w:hAnsi="Brandon Grotesque Office Light"/>
        </w:rPr>
        <w:t xml:space="preserve">im engen Austausch mit seinen Kunden, um die Entwicklung entlang des </w:t>
      </w:r>
      <w:r w:rsidR="00453F7E">
        <w:rPr>
          <w:rFonts w:ascii="Brandon Grotesque Office Light" w:hAnsi="Brandon Grotesque Office Light"/>
        </w:rPr>
        <w:t xml:space="preserve">aktuellen </w:t>
      </w:r>
      <w:r w:rsidR="00FF5FCD">
        <w:rPr>
          <w:rFonts w:ascii="Brandon Grotesque Office Light" w:hAnsi="Brandon Grotesque Office Light"/>
        </w:rPr>
        <w:t xml:space="preserve">Bedarfs voranzutreiben. Zudem plant LAUDA neben den Kompaktanlagen </w:t>
      </w:r>
      <w:r w:rsidR="008E72AF">
        <w:rPr>
          <w:rFonts w:ascii="Brandon Grotesque Office Light" w:hAnsi="Brandon Grotesque Office Light"/>
        </w:rPr>
        <w:t xml:space="preserve">des Typs </w:t>
      </w:r>
      <w:r w:rsidR="00FF5FCD">
        <w:rPr>
          <w:rFonts w:ascii="Brandon Grotesque Office Light" w:hAnsi="Brandon Grotesque Office Light"/>
        </w:rPr>
        <w:t>SUK, wie sie derzeit im Einsatz sind, auch modulare Systeme, die eine flexible Anpassung sowohl an aktuelle als auch an sich entwickelnde Anforderungen ermöglichen.</w:t>
      </w:r>
      <w:r w:rsidR="008E72AF">
        <w:rPr>
          <w:rFonts w:ascii="Brandon Grotesque Office Light" w:hAnsi="Brandon Grotesque Office Light"/>
        </w:rPr>
        <w:t xml:space="preserve"> Dieses Konzept erlaubt es Tankstellenbetreibern</w:t>
      </w:r>
      <w:r w:rsidR="00317D35">
        <w:rPr>
          <w:rFonts w:ascii="Brandon Grotesque Office Light" w:hAnsi="Brandon Grotesque Office Light"/>
        </w:rPr>
        <w:t>,</w:t>
      </w:r>
      <w:r w:rsidR="008E72AF">
        <w:rPr>
          <w:rFonts w:ascii="Brandon Grotesque Office Light" w:hAnsi="Brandon Grotesque Office Light"/>
        </w:rPr>
        <w:t xml:space="preserve"> ihre Kapazität nach und nach </w:t>
      </w:r>
      <w:r w:rsidR="00000F04">
        <w:rPr>
          <w:rFonts w:ascii="Brandon Grotesque Office Light" w:hAnsi="Brandon Grotesque Office Light"/>
        </w:rPr>
        <w:t xml:space="preserve">in Abhängigkeit von der Nachfrage der Endkunden </w:t>
      </w:r>
      <w:r w:rsidR="008E72AF">
        <w:rPr>
          <w:rFonts w:ascii="Brandon Grotesque Office Light" w:hAnsi="Brandon Grotesque Office Light"/>
        </w:rPr>
        <w:t>auszubauen, was</w:t>
      </w:r>
      <w:r w:rsidR="00317D35">
        <w:rPr>
          <w:rFonts w:ascii="Brandon Grotesque Office Light" w:hAnsi="Brandon Grotesque Office Light"/>
        </w:rPr>
        <w:t xml:space="preserve"> auch bedeutet, dass Investitionen besser über die Zeit verteilt werden können.</w:t>
      </w:r>
      <w:r w:rsidR="00F85A87">
        <w:rPr>
          <w:rFonts w:ascii="Brandon Grotesque Office Light" w:hAnsi="Brandon Grotesque Office Light"/>
        </w:rPr>
        <w:t xml:space="preserve"> Wie der gewonnene Großauftrag zeigt, liegt LAUDA mit seiner Kundenorientierung genau richtig</w:t>
      </w:r>
      <w:r w:rsidR="00EB0CCE">
        <w:rPr>
          <w:rFonts w:ascii="Brandon Grotesque Office Light" w:hAnsi="Brandon Grotesque Office Light"/>
        </w:rPr>
        <w:t xml:space="preserve"> – d</w:t>
      </w:r>
      <w:r w:rsidR="00EB0CCE" w:rsidRPr="00EB0CCE">
        <w:rPr>
          <w:rFonts w:ascii="Brandon Grotesque Office Light" w:hAnsi="Brandon Grotesque Office Light"/>
        </w:rPr>
        <w:t>ie</w:t>
      </w:r>
      <w:r w:rsidR="00EB0CCE">
        <w:rPr>
          <w:rFonts w:ascii="Brandon Grotesque Office Light" w:hAnsi="Brandon Grotesque Office Light"/>
        </w:rPr>
        <w:t xml:space="preserve"> </w:t>
      </w:r>
      <w:r w:rsidR="00EB0CCE" w:rsidRPr="00EB0CCE">
        <w:rPr>
          <w:rFonts w:ascii="Brandon Grotesque Office Light" w:hAnsi="Brandon Grotesque Office Light"/>
        </w:rPr>
        <w:t>Maxime „</w:t>
      </w:r>
      <w:proofErr w:type="spellStart"/>
      <w:r w:rsidR="00EB0CCE" w:rsidRPr="00EB0CCE">
        <w:rPr>
          <w:rFonts w:ascii="Brandon Grotesque Office Light" w:hAnsi="Brandon Grotesque Office Light"/>
        </w:rPr>
        <w:t>Empowering</w:t>
      </w:r>
      <w:proofErr w:type="spellEnd"/>
      <w:r w:rsidR="00EB0CCE" w:rsidRPr="00EB0CCE">
        <w:rPr>
          <w:rFonts w:ascii="Brandon Grotesque Office Light" w:hAnsi="Brandon Grotesque Office Light"/>
        </w:rPr>
        <w:t xml:space="preserve"> Excellence. </w:t>
      </w:r>
      <w:proofErr w:type="spellStart"/>
      <w:r w:rsidR="00EB0CCE" w:rsidRPr="00EB0CCE">
        <w:rPr>
          <w:rFonts w:ascii="Brandon Grotesque Office Light" w:hAnsi="Brandon Grotesque Office Light"/>
        </w:rPr>
        <w:t>For</w:t>
      </w:r>
      <w:proofErr w:type="spellEnd"/>
      <w:r w:rsidR="00EB0CCE" w:rsidRPr="00EB0CCE">
        <w:rPr>
          <w:rFonts w:ascii="Brandon Grotesque Office Light" w:hAnsi="Brandon Grotesque Office Light"/>
        </w:rPr>
        <w:t xml:space="preserve"> a better Future“ und die entsprechende Produktqualität überzeugen.</w:t>
      </w:r>
    </w:p>
    <w:p w14:paraId="68B9C9D9" w14:textId="7383427B" w:rsidR="00EC1849" w:rsidRPr="00EB0CCE" w:rsidRDefault="00EC1849" w:rsidP="007A78E8">
      <w:pPr>
        <w:rPr>
          <w:rFonts w:ascii="Brandon Grotesque Office Light" w:hAnsi="Brandon Grotesque Office Light"/>
        </w:rPr>
      </w:pPr>
    </w:p>
    <w:bookmarkStart w:id="0" w:name="_MON_1749558965"/>
    <w:bookmarkEnd w:id="0"/>
    <w:p w14:paraId="1B5E316C" w14:textId="0E5DE566" w:rsidR="00317D35" w:rsidRPr="00EB0CCE" w:rsidRDefault="00C020ED" w:rsidP="007A78E8">
      <w:pPr>
        <w:rPr>
          <w:rFonts w:ascii="Brandon Grotesque Office Light" w:hAnsi="Brandon Grotesque Office Light"/>
        </w:rPr>
      </w:pPr>
      <w:r>
        <w:rPr>
          <w:rFonts w:ascii="Brandon Grotesque Office Light" w:hAnsi="Brandon Grotesque Office Light"/>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6pt;height:629.95pt" o:ole="">
            <v:imagedata r:id="rId9" o:title=""/>
          </v:shape>
          <o:OLEObject Type="Embed" ProgID="Word.Document.12" ShapeID="_x0000_i1025" DrawAspect="Content" ObjectID="_1750597274" r:id="rId10">
            <o:FieldCodes>\s</o:FieldCodes>
          </o:OLEObject>
        </w:object>
      </w:r>
    </w:p>
    <w:p w14:paraId="629F3AC3" w14:textId="3CF87727" w:rsidR="00721356" w:rsidRPr="00EB0CCE" w:rsidRDefault="00721356" w:rsidP="00DC75CD">
      <w:pPr>
        <w:spacing w:line="240" w:lineRule="auto"/>
        <w:rPr>
          <w:rFonts w:ascii="Brandon Grotesque Office Light" w:hAnsi="Brandon Grotesque Office Light"/>
          <w:bCs/>
        </w:rPr>
      </w:pPr>
    </w:p>
    <w:p w14:paraId="25C8E989" w14:textId="5BD7031C" w:rsidR="00DC75CD" w:rsidRPr="00EB0CCE" w:rsidRDefault="00DC75CD" w:rsidP="00DC75CD">
      <w:pPr>
        <w:spacing w:line="240" w:lineRule="auto"/>
        <w:rPr>
          <w:rFonts w:ascii="Brandon Grotesque Office Light" w:hAnsi="Brandon Grotesque Office Light"/>
          <w:b/>
        </w:rPr>
      </w:pPr>
      <w:r>
        <w:rPr>
          <w:rFonts w:ascii="Brandon Grotesque Office Light" w:hAnsi="Brandon Grotesque Office Light"/>
          <w:b/>
          <w:noProof/>
          <w:lang w:eastAsia="de-DE"/>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1" w:name="_Hlk101425681"/>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w:t>
      </w:r>
      <w:r w:rsidR="00E23E3C">
        <w:rPr>
          <w:rFonts w:ascii="Brandon Grotesque Office Light" w:hAnsi="Brandon Grotesque Office Light"/>
        </w:rPr>
        <w:t xml:space="preserve"> </w:t>
      </w:r>
      <w:r w:rsidR="00E23E3C" w:rsidRPr="00FC4DC3">
        <w:rPr>
          <w:rFonts w:ascii="Brandon Grotesque Office Light" w:hAnsi="Brandon Grotesque Office Light"/>
        </w:rPr>
        <w:lastRenderedPageBreak/>
        <w:t xml:space="preserve">Elektromobilität, Wasserstoff, Chemie, </w:t>
      </w:r>
      <w:proofErr w:type="spellStart"/>
      <w:r w:rsidR="00E23E3C" w:rsidRPr="00FC4DC3">
        <w:rPr>
          <w:rFonts w:ascii="Brandon Grotesque Office Light" w:hAnsi="Brandon Grotesque Office Light"/>
        </w:rPr>
        <w:t>Pharma</w:t>
      </w:r>
      <w:proofErr w:type="spellEnd"/>
      <w:r w:rsidR="00E23E3C" w:rsidRPr="00FC4DC3">
        <w:rPr>
          <w:rFonts w:ascii="Brandon Grotesque Office Light" w:hAnsi="Brandon Grotesque Office Light"/>
        </w:rPr>
        <w:t>/</w:t>
      </w:r>
      <w:proofErr w:type="spellStart"/>
      <w:r w:rsidR="00E23E3C" w:rsidRPr="00FC4DC3">
        <w:rPr>
          <w:rFonts w:ascii="Brandon Grotesque Office Light" w:hAnsi="Brandon Grotesque Office Light"/>
        </w:rPr>
        <w:t>Biotech</w:t>
      </w:r>
      <w:proofErr w:type="spellEnd"/>
      <w:r w:rsidR="00E23E3C" w:rsidRPr="00FC4DC3">
        <w:rPr>
          <w:rFonts w:ascii="Brandon Grotesque Office Light" w:hAnsi="Brandon Grotesque Office Light"/>
        </w:rPr>
        <w:t xml:space="preserve">, Halbleiter und Medizintechnik. Mit kompetenter Beratung und innovativen Lösungen begeistern wir unsere Kunden seit über 65 Jahren täglich neu – weltweit.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r w:rsidR="00FC4DC3" w:rsidRPr="00FC4DC3">
        <w:rPr>
          <w:rFonts w:ascii="Brandon Grotesque Office Light" w:hAnsi="Brandon Grotesque Office Light"/>
        </w:rPr>
        <w:t xml:space="preserve">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1"/>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bCs/>
        </w:rPr>
        <w:t xml:space="preserve">Gerne stellen wir Ihnen weitere Informationen und Bilder zu unseren (digitalen) Produkten zur Verfügung oder </w:t>
      </w:r>
      <w:r w:rsidR="008B4199">
        <w:rPr>
          <w:rFonts w:ascii="Brandon Grotesque Office Light" w:hAnsi="Brandon Grotesque Office Light"/>
          <w:bCs/>
        </w:rPr>
        <w:t xml:space="preserve">sprechen </w:t>
      </w:r>
      <w:r>
        <w:rPr>
          <w:rFonts w:ascii="Brandon Grotesque Office Light" w:hAnsi="Brandon Grotesque Office Light"/>
          <w:bCs/>
        </w:rPr>
        <w:t xml:space="preserve">mit Ihnen </w:t>
      </w:r>
      <w:r w:rsidR="008B4199">
        <w:rPr>
          <w:rFonts w:ascii="Brandon Grotesque Office Light" w:hAnsi="Brandon Grotesque Office Light"/>
          <w:bCs/>
        </w:rPr>
        <w:t xml:space="preserve">über </w:t>
      </w:r>
      <w:r>
        <w:rPr>
          <w:rFonts w:ascii="Brandon Grotesque Office Light" w:hAnsi="Brandon Grotesque Office Light"/>
          <w:bCs/>
        </w:rPr>
        <w:t>mögliche Fachartikel und crossmediale Vorstellungen unserer Lösungen.</w:t>
      </w:r>
      <w:r w:rsidR="00735D14">
        <w:rPr>
          <w:rFonts w:ascii="Brandon Grotesque Office Light" w:hAnsi="Brandon Grotesque Office Light"/>
          <w:bCs/>
        </w:rPr>
        <w:t xml:space="preserve"> </w:t>
      </w:r>
      <w:r>
        <w:rPr>
          <w:rFonts w:ascii="Brandon Grotesque Office Light" w:hAnsi="Brandon Grotesque Office Light"/>
          <w:bCs/>
        </w:rPr>
        <w:t>Sprechen Sie mich an – ich freue mich auf das Gespräch!</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lang w:val="en-US"/>
        </w:rPr>
      </w:pPr>
      <w:r w:rsidRPr="00973BFF">
        <w:rPr>
          <w:rFonts w:ascii="Brandon Grotesque Office Light" w:hAnsi="Brandon Grotesque Office Light"/>
          <w:lang w:val="en-US"/>
        </w:rPr>
        <w:t>AYLA WOLF</w:t>
      </w:r>
      <w:r w:rsidRPr="00973BFF">
        <w:rPr>
          <w:rFonts w:ascii="Brandon Grotesque Office Light" w:hAnsi="Brandon Grotesque Office Light"/>
          <w:lang w:val="en-US"/>
        </w:rPr>
        <w:tab/>
      </w:r>
    </w:p>
    <w:p w14:paraId="27D2281C" w14:textId="455F939B" w:rsidR="00BB4601" w:rsidRPr="00973BFF" w:rsidRDefault="00BB4601" w:rsidP="00BB4601">
      <w:pPr>
        <w:spacing w:line="240" w:lineRule="auto"/>
        <w:rPr>
          <w:rFonts w:ascii="Brandon Grotesque Office Light" w:hAnsi="Brandon Grotesque Office Light"/>
          <w:lang w:val="en-US"/>
        </w:rPr>
      </w:pPr>
      <w:proofErr w:type="spellStart"/>
      <w:r w:rsidRPr="00973BFF">
        <w:rPr>
          <w:rFonts w:ascii="Brandon Grotesque Office Light" w:hAnsi="Brandon Grotesque Office Light"/>
          <w:lang w:val="en-US"/>
        </w:rPr>
        <w:t>Produktmarketing</w:t>
      </w:r>
      <w:proofErr w:type="spellEnd"/>
    </w:p>
    <w:p w14:paraId="2E282501" w14:textId="77777777" w:rsidR="003D0E84" w:rsidRDefault="00DC75CD" w:rsidP="00DC75CD">
      <w:pPr>
        <w:spacing w:line="240" w:lineRule="auto"/>
        <w:rPr>
          <w:rFonts w:ascii="Brandon Grotesque Office Light" w:hAnsi="Brandon Grotesque Office Light"/>
          <w:lang w:val="en-US"/>
        </w:rPr>
      </w:pPr>
      <w:r w:rsidRPr="00973BFF">
        <w:rPr>
          <w:rFonts w:ascii="Brandon Grotesque Office Light" w:hAnsi="Brandon Grotesque Office Light"/>
          <w:lang w:val="en-US"/>
        </w:rPr>
        <w:t>T + 49 (0) 9343 503-</w:t>
      </w:r>
      <w:r w:rsidR="00BB4601" w:rsidRPr="00973BFF">
        <w:rPr>
          <w:rFonts w:ascii="Brandon Grotesque Office Light" w:hAnsi="Brandon Grotesque Office Light"/>
          <w:lang w:val="en-US"/>
        </w:rPr>
        <w:t>398</w:t>
      </w:r>
    </w:p>
    <w:p w14:paraId="30F0EF52" w14:textId="77777777" w:rsidR="00735D14" w:rsidRDefault="00735D14" w:rsidP="00DC75CD">
      <w:pPr>
        <w:spacing w:line="240" w:lineRule="auto"/>
        <w:rPr>
          <w:rFonts w:ascii="Brandon Grotesque Office Light" w:hAnsi="Brandon Grotesque Office Light"/>
          <w:lang w:val="en-US"/>
        </w:rPr>
      </w:pPr>
    </w:p>
    <w:p w14:paraId="3A8AD824" w14:textId="54933369" w:rsidR="00246D13" w:rsidRPr="00E44A2E" w:rsidRDefault="00246D13" w:rsidP="00DC75CD">
      <w:pPr>
        <w:spacing w:line="240" w:lineRule="auto"/>
        <w:rPr>
          <w:rFonts w:ascii="Brandon Grotesque Office Light" w:hAnsi="Brandon Grotesque Office Light"/>
        </w:rPr>
      </w:pPr>
      <w:r w:rsidRPr="00246D13">
        <w:rPr>
          <w:rFonts w:ascii="Brandon Grotesque Office Light" w:hAnsi="Brandon Grotesque Office Light"/>
          <w:color w:val="auto"/>
          <w:lang w:val="en-US"/>
        </w:rPr>
        <w:t xml:space="preserve">LAUDA DR. R. WOBSER GMBH &amp; CO. </w:t>
      </w:r>
      <w:r w:rsidRPr="00246D13">
        <w:rPr>
          <w:rFonts w:ascii="Brandon Grotesque Office Light" w:hAnsi="Brandon Grotesque Office Light"/>
          <w:color w:val="auto"/>
        </w:rPr>
        <w:t xml:space="preserve">KG, </w:t>
      </w:r>
      <w:proofErr w:type="spellStart"/>
      <w:r w:rsidRPr="00246D13">
        <w:rPr>
          <w:rFonts w:ascii="Brandon Grotesque Office Light" w:hAnsi="Brandon Grotesque Office Light"/>
          <w:color w:val="auto"/>
        </w:rPr>
        <w:t>Laudaplatz</w:t>
      </w:r>
      <w:proofErr w:type="spellEnd"/>
      <w:r w:rsidRPr="00246D13">
        <w:rPr>
          <w:rFonts w:ascii="Brandon Grotesque Office Light" w:hAnsi="Brandon Grotesque Office Light"/>
          <w:color w:val="auto"/>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246D13">
        <w:rPr>
          <w:rFonts w:ascii="Brandon Grotesque Office Light" w:hAnsi="Brandon Grotesque Office Light"/>
          <w:color w:val="auto"/>
        </w:rPr>
        <w:t>Directors</w:t>
      </w:r>
      <w:proofErr w:type="spellEnd"/>
      <w:r w:rsidRPr="00246D13">
        <w:rPr>
          <w:rFonts w:ascii="Brandon Grotesque Office Light" w:hAnsi="Brandon Grotesque Office Light"/>
          <w:color w:val="auto"/>
        </w:rPr>
        <w:t>: Dr. Gunther Wobser (Vorsitzender/</w:t>
      </w:r>
      <w:proofErr w:type="spellStart"/>
      <w:r w:rsidRPr="00246D13">
        <w:rPr>
          <w:rFonts w:ascii="Brandon Grotesque Office Light" w:hAnsi="Brandon Grotesque Office Light"/>
          <w:color w:val="auto"/>
        </w:rPr>
        <w:t>President</w:t>
      </w:r>
      <w:proofErr w:type="spellEnd"/>
      <w:r w:rsidRPr="00246D13">
        <w:rPr>
          <w:rFonts w:ascii="Brandon Grotesque Office Light" w:hAnsi="Brandon Grotesque Office Light"/>
          <w:color w:val="auto"/>
        </w:rPr>
        <w:t xml:space="preserve"> &amp; CEO), Dr. Mario Englert (CFO), Dr. Ralf Hermann (CSO), Dr. Marc Stricker (COO)</w:t>
      </w:r>
    </w:p>
    <w:sectPr w:rsidR="00246D13" w:rsidRPr="00E44A2E" w:rsidSect="00830DCF">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508" w14:textId="77777777" w:rsidR="005A51B3" w:rsidRDefault="005A51B3" w:rsidP="001A7663">
      <w:pPr>
        <w:spacing w:line="240" w:lineRule="auto"/>
      </w:pPr>
      <w:r>
        <w:separator/>
      </w:r>
    </w:p>
  </w:endnote>
  <w:endnote w:type="continuationSeparator" w:id="0">
    <w:p w14:paraId="765138BE" w14:textId="77777777" w:rsidR="005A51B3" w:rsidRDefault="005A51B3"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1598" w14:textId="77777777" w:rsidR="005A51B3" w:rsidRDefault="005A51B3" w:rsidP="001A7663">
      <w:pPr>
        <w:spacing w:line="240" w:lineRule="auto"/>
      </w:pPr>
      <w:r>
        <w:separator/>
      </w:r>
    </w:p>
  </w:footnote>
  <w:footnote w:type="continuationSeparator" w:id="0">
    <w:p w14:paraId="786823E4" w14:textId="77777777" w:rsidR="005A51B3" w:rsidRDefault="005A51B3"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84BFE"/>
    <w:rsid w:val="00390020"/>
    <w:rsid w:val="0039005D"/>
    <w:rsid w:val="003924BD"/>
    <w:rsid w:val="00392E8E"/>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27C2E"/>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87DDF"/>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5CB4"/>
    <w:rsid w:val="008E72AF"/>
    <w:rsid w:val="008E796E"/>
    <w:rsid w:val="008F4206"/>
    <w:rsid w:val="008F6BA4"/>
    <w:rsid w:val="009007F2"/>
    <w:rsid w:val="0090270F"/>
    <w:rsid w:val="00905821"/>
    <w:rsid w:val="00905C28"/>
    <w:rsid w:val="009146BF"/>
    <w:rsid w:val="0091604D"/>
    <w:rsid w:val="0091797A"/>
    <w:rsid w:val="009214D6"/>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20ED"/>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560B"/>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5A87"/>
    <w:rsid w:val="00F87AFE"/>
    <w:rsid w:val="00F933E6"/>
    <w:rsid w:val="00F93D84"/>
    <w:rsid w:val="00F95827"/>
    <w:rsid w:val="00F96366"/>
    <w:rsid w:val="00F96650"/>
    <w:rsid w:val="00FA0E23"/>
    <w:rsid w:val="00FA3328"/>
    <w:rsid w:val="00FA38DA"/>
    <w:rsid w:val="00FA3BEA"/>
    <w:rsid w:val="00FB300F"/>
    <w:rsid w:val="00FB3013"/>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7</cp:revision>
  <cp:lastPrinted>2023-03-14T15:14:00Z</cp:lastPrinted>
  <dcterms:created xsi:type="dcterms:W3CDTF">2023-06-29T13:10:00Z</dcterms:created>
  <dcterms:modified xsi:type="dcterms:W3CDTF">2023-07-11T14:15:00Z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