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7600" w14:textId="3585B3DE" w:rsidR="00446546" w:rsidRPr="00446546" w:rsidRDefault="00091BE4" w:rsidP="00446546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МАКСИМАЛЬНОЕ КАЧЕСТВО, МАКСИМАЛЬНАЯ БЕЗОПАСНОСТЬ, МАКСИМАЛЬНАЯ НАДЕЖНОСТЬ</w:t>
      </w:r>
    </w:p>
    <w:p w14:paraId="3C78CE10" w14:textId="74C6DC4C" w:rsidR="003924BD" w:rsidRPr="00B57AB0" w:rsidRDefault="00B57AB0" w:rsidP="00296866">
      <w:pPr>
        <w:spacing w:line="240" w:lineRule="auto"/>
        <w:rPr>
          <w:sz w:val="40"/>
          <w:szCs w:val="40"/>
          <w:rFonts w:ascii="Arial" w:hAnsi="Arial" w:cs="Arial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LAUDA представляет лари для сверхглубокой заморозки Versafreeze для надежного хранения вакцин и ценных образцов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4BC91EE" w14:textId="2448E7DA" w:rsidR="008C2A9B" w:rsidRDefault="00464C8C" w:rsidP="00592C8E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Лауда-Кёнигсхофен, </w:t>
      </w:r>
      <w:r>
        <w:rPr>
          <w:szCs w:val="24"/>
          <w:highlight w:val="yellow"/>
          <w:rFonts w:ascii="Brandon Grotesque Office Light" w:hAnsi="Brandon Grotesque Office Light"/>
        </w:rPr>
        <w:t xml:space="preserve">15 января </w:t>
      </w:r>
      <w:r>
        <w:rPr>
          <w:szCs w:val="24"/>
          <w:rFonts w:ascii="Brandon Grotesque Office Light" w:hAnsi="Brandon Grotesque Office Light"/>
        </w:rPr>
        <w:t xml:space="preserve">2021 г. — с новой линейкой LAUDA Versafreeze компания LAUDA, лидер на мировом рынке в сфере термостатов и установок точного термостатирования, расширяет свой ассортимент высококачественными ларями сверхглубокой заморозки, оптимизированными для чрезвычайно сложных условий хранения при низких температурах.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Таким образом, компания LAUDA идет навстречу изготовителям вакцин, поставщикам услуг в сфере фармацевтической продукции, центрам вакцинации и университетам, предлагая возможность безопасного хранения чувствительных к температурным воздействиям вакцин от коронавирусной инфекции и высококачественных лекарственных средств, химических веществ и биологических образцов.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Лари для сверхглубокой заморозки LAUDA Versafreeze, представляющие собой современнейшее холодильное оборудование, обеспечивают хранение в температурном диапазоне от 0 до –85 °C, гарантируя прекрасные изоляционные свойства и максимальную защиту благодаря использованию защищенных паролем прав доступа и надежному контролю путем подключения к облаку LAUDA.</w:t>
      </w:r>
    </w:p>
    <w:p w14:paraId="79A55418" w14:textId="77777777" w:rsidR="008C2A9B" w:rsidRDefault="008C2A9B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A01D3B5" w14:textId="0E5B8D00" w:rsidR="00592C8E" w:rsidRPr="00592C8E" w:rsidRDefault="00592C8E" w:rsidP="00592C8E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Морозильные камеры глубокой заморозки с высокопроизводительной изоляционной техникой</w:t>
      </w:r>
    </w:p>
    <w:p w14:paraId="767EC391" w14:textId="77777777" w:rsidR="00592C8E" w:rsidRDefault="00592C8E" w:rsidP="00592C8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A32F141" w14:textId="77777777" w:rsidR="00E152DC" w:rsidRDefault="00592C8E" w:rsidP="008C2A9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В шкафах и ларях глубокой заморозки LAUDA Versafreeze используется комбинация вакуумных панелей, термопленки и антидиффузионной вспененной полиуретановой изоляции для защиты от нагрева.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Благодаря этой высококачественной комбинации обеспечивается экономный расход электроэнергии, превосходная однородность распределения и постоянство температуры, а также быстрое охлаждение и максимально длительное время нагрева.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Вместе с этим, при наличии аналогичных или даже улучшенных свойств изоляционный слой становится тоньше, что обеспечивает большее полезное пространство.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отношении конструкции LAUDA делает бескомпромиссную ставку на применение таких высококачественных компонентов, как вакуумные панели от va-Q-tec, компрессоры от Embraco и регуляторы от Störk.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Ведь благодаря именно качеству и надежности — а вместе с этим и безопасности высококачественных образцов — компания LAUDA находится в первых рядах, когда речь идет о морозильных камерах глубокой заморозки.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099DC855" w14:textId="77777777" w:rsidR="00E152DC" w:rsidRDefault="00E152DC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F83E9CF" w14:textId="1736FCC9" w:rsidR="00234890" w:rsidRDefault="00F44F4F" w:rsidP="008C2A9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Помимо этого, компания LAUDA делает ставку на увеличение продолжительности применения.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Уже в 2008 году компания LAUDA-GFL, являющаяся первым в мире производителем в данной сфере, установила новые стандарты в хранении чувствительных фармацевтических препаратов за счет эффективных природных хладагентов в ларях для сверхглубокой заморозки.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Применение экологичного холодильного оборудования и на сегодняшний день является важной составной частью при изготовлении ларей для сверхглубокой заморозки LAUDA Versafreeze.</w:t>
      </w:r>
    </w:p>
    <w:p w14:paraId="49529B7A" w14:textId="77777777" w:rsidR="00234890" w:rsidRDefault="00234890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26FC237" w14:textId="67CB2FFC" w:rsidR="001A4B4E" w:rsidRPr="001A4B4E" w:rsidRDefault="001A4B4E" w:rsidP="008C2A9B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Надежное хранение высококачественных и чувствительных материалов</w:t>
      </w:r>
    </w:p>
    <w:p w14:paraId="78FCCDC1" w14:textId="156E64F2" w:rsidR="001A4B4E" w:rsidRDefault="001A4B4E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668DD6D" w14:textId="0B1366C2" w:rsidR="003F5191" w:rsidRDefault="001A4B4E" w:rsidP="0044654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Лари для сверхглубокой заморозки LAUDA Versafreeze обеспечивают максимальную безопасность образцов даже при сбое электропитания благодаря длительному времени оттаивания.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Благодаря входящему в стандартную комплектацию аккумулятору поддерживается выдача индикации фактического значения температуры и функций тревожного оповещения в течение интервала времени до 60 часов.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Системы запирания вплоть до индивидуального выдвижного ящика и внутреннего отделения гарантируют защиту ценных критических образцов от манипуляций и доступа.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 новшествам устройств глубокой заморозки Versafreeze относится также возможность управления благодаря интуитивному, современному сенсорному дисплею с разнообразными настройками, защищенным паролем правам доступа и надежному контролю путем подключения к облаку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Это позволяет выполнять проверку и настройку критических значений ларей для сверхглубокой заморозки на местах, без привязки к устройствам.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17791F7D" w14:textId="1CB9CAEA" w:rsidR="00BC132D" w:rsidRDefault="00BC132D" w:rsidP="0044654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79ED15" w14:textId="2DE5BD0B" w:rsidR="00BC132D" w:rsidRPr="00446546" w:rsidRDefault="00BC132D" w:rsidP="00BC132D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Для обеспечения дополнительной безопасности лари LAUDA Versafreeze могут быть оснащены устройством безопасного охлаждения в качестве опции.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Данные системы защищают от неконтролируемого подъема температуры, поддерживая постоянной температуру полезного пространства за счет контролируемой подачи LN2 и/или CO2 до достижения определимого значения (от –70 °C до 0 °C) в случае сбоя устройства охлаждения.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Лари LAUDA Versafreeze могут быть оснащены системами безопасного охлаждения с охлаждающим средством CO2 или LN2 — на выбор.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LN2 находит применение в том случае, если не допускается контакт хранящихся материалов с CO2.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Системы безопасного охлаждения LAUDA Versafreeze имеют аккумулятор, обеспечивающий подачу электропитания к устройству охлаждения и модулю сигнализации.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Также в качестве опции предлагается регистратор данных для осуществления внешнего контроля и регистрации температуры полезного пространства.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Регистратор данных имеет встроенную функцию контроля предельных значений с возможностью выдачи акустического сигнала тревоги и блок памяти для макс. 60 000 значений измерения с интервалами записи от 1 секунды до 24 часов. В стандартной комплектации все устройства оснащены регистратором данных, встроенным в регулятор.</w:t>
      </w:r>
    </w:p>
    <w:p w14:paraId="65144449" w14:textId="558C9A88" w:rsidR="00B6485A" w:rsidRDefault="00B6485A" w:rsidP="00296866">
      <w:pPr>
        <w:spacing w:line="240" w:lineRule="auto"/>
        <w:rPr>
          <w:rFonts w:ascii="Brandon Grotesque Office Light" w:hAnsi="Brandon Grotesque Office Light"/>
        </w:rPr>
      </w:pPr>
    </w:p>
    <w:p w14:paraId="0E113078" w14:textId="0436E648" w:rsidR="00B6485A" w:rsidRPr="009874F2" w:rsidRDefault="009874F2" w:rsidP="00296866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Обширный ассортимент комплектующих деталей с учетом индивидуальных пожеланий заказчиков</w:t>
      </w:r>
    </w:p>
    <w:p w14:paraId="492D027E" w14:textId="5EC5674D" w:rsidR="009874F2" w:rsidRDefault="009874F2" w:rsidP="00296866">
      <w:pPr>
        <w:spacing w:line="240" w:lineRule="auto"/>
        <w:rPr>
          <w:rFonts w:ascii="Brandon Grotesque Office Light" w:hAnsi="Brandon Grotesque Office Light"/>
        </w:rPr>
      </w:pPr>
    </w:p>
    <w:p w14:paraId="616DB8F3" w14:textId="763CC593" w:rsidR="008B4BC9" w:rsidRDefault="009874F2" w:rsidP="00BE493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Лари для сверхглубокой заморозки LAUDA Versafreeze отличает многовариантность исполнений и возможность применения точно подобранных комплектующих деталей.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 желанию лари для сверхглубокой заморозки могут быть оснащены на заводе дополнительными опциями для повышения безопасности и производительности.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Помимо предлагаемой опционально функции водяного охлаждения, в распоряжение могут быть предоставлены также выдвижные ящики, специфические для устройств заводские сертификаты, ящики для контейнеров и планшеты Mikrotiter и DeepWell, чтобы обеспечить оптимальное использование полезного пространства ларя для глубокой заморозки.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Их применение гарантирует наглядное и безопасное хранение всех образцов.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Лари для сверхглубокой заморозки LAUDA Versafreeze, зарекомендовавшие себя в период многолетнего использования в самых разных отраслях, помогут при решении сложнейших вопросов — независимо от того, идет ли речь о серийном приборе или индивидуальном исполнении.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Приборы со специальным оснащением и комплектующие детали, выбираемые с учетом требований клиента, могут быть легко изготовлены даже путем собственной высококачественной обработки листового материала.</w:t>
      </w:r>
    </w:p>
    <w:p w14:paraId="4EFF6D71" w14:textId="77777777" w:rsidR="00BE493A" w:rsidRDefault="00BE493A" w:rsidP="009874F2">
      <w:pPr>
        <w:spacing w:line="240" w:lineRule="auto"/>
        <w:rPr>
          <w:rFonts w:ascii="Brandon Grotesque Office Light" w:hAnsi="Brandon Grotesque Office Light"/>
        </w:rPr>
      </w:pPr>
    </w:p>
    <w:p w14:paraId="01A387D8" w14:textId="77777777" w:rsidR="009874F2" w:rsidRPr="00870685" w:rsidRDefault="009874F2" w:rsidP="009874F2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6BDA94A3" w14:textId="77777777" w:rsidR="00B94BDB" w:rsidRPr="000D66EC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LAUDA_Versafreeze_Tiefkühlgeräte_01_20-12-09_rho.jpg</w:t>
      </w:r>
    </w:p>
    <w:p w14:paraId="3B85153F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Лари для сверхглубокой заморозки LAUDA Versafreeze, оптимизированные для чрезвычайно сложных условий хранения при сверхнизких температурах, обеспечивают безопасное и надежное охлаждение образцов, лекарственных средств и органических веществ.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LAUDA)</w:t>
      </w:r>
    </w:p>
    <w:p w14:paraId="7B8CD83E" w14:textId="77777777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6550B1DD" w14:textId="77777777" w:rsidR="00B94BDB" w:rsidRPr="000D66EC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2: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LAUDA_Versafreeze_Tiefkühlgeräte_02_20-12-09_rho.jpg</w:t>
      </w:r>
    </w:p>
    <w:p w14:paraId="63C4687D" w14:textId="02B079A4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Шкафы глубокой заморозки LAUDA Versafreeze могут быть оснащены при необходимости макс. пятью выдвижными ящиками.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LAUDA)</w:t>
      </w:r>
    </w:p>
    <w:p w14:paraId="00E97142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16AAAF65" w14:textId="77777777" w:rsidR="00B94BDB" w:rsidRPr="000D66EC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3: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LAUDA_Versafreeze_Tiefkühlgeräte_03_20-12-09_rho.jpg</w:t>
      </w:r>
    </w:p>
    <w:p w14:paraId="2D1774EF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Защита высококачественных критических изделий от манипуляций и доступа благодаря системам запирания с возможностью использования индивидуального выдвижного ящика и внутреннего отделения.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LAUDA)</w:t>
      </w:r>
    </w:p>
    <w:p w14:paraId="77EDBF7D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76D80B9D" w14:textId="77777777" w:rsidR="00B94BDB" w:rsidRPr="0039512A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4: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LAUDA_Versafreeze_Tiefkühlgeräte_04_20-12-09_rho.jpg</w:t>
      </w:r>
    </w:p>
    <w:p w14:paraId="59428F87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Ориентированные на требования пользователей решения в отношении полезного пространства в ларях для сверхглубокой заморозки LAUDA Versafreeze увеличивают многовариантность и удобство применения.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41770DF" w14:textId="77777777" w:rsidR="00830C56" w:rsidRPr="000B79E3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44EBF548" w14:textId="75F5186C" w:rsidR="0087174D" w:rsidRPr="000B79E3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0B79E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D31D" w14:textId="77777777" w:rsidR="004C45B0" w:rsidRDefault="004C45B0" w:rsidP="001A7663">
      <w:pPr>
        <w:spacing w:line="240" w:lineRule="auto"/>
      </w:pPr>
      <w:r>
        <w:separator/>
      </w:r>
    </w:p>
  </w:endnote>
  <w:endnote w:type="continuationSeparator" w:id="0">
    <w:p w14:paraId="322E7966" w14:textId="77777777" w:rsidR="004C45B0" w:rsidRDefault="004C45B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2F74" w14:textId="77777777" w:rsidR="004C45B0" w:rsidRDefault="004C45B0" w:rsidP="001A7663">
      <w:pPr>
        <w:spacing w:line="240" w:lineRule="auto"/>
      </w:pPr>
      <w:r>
        <w:separator/>
      </w:r>
    </w:p>
  </w:footnote>
  <w:footnote w:type="continuationSeparator" w:id="0">
    <w:p w14:paraId="69F6A087" w14:textId="77777777" w:rsidR="004C45B0" w:rsidRDefault="004C45B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5D7C"/>
    <w:rsid w:val="000865AD"/>
    <w:rsid w:val="00086D9D"/>
    <w:rsid w:val="00091BE4"/>
    <w:rsid w:val="0009212B"/>
    <w:rsid w:val="00094E5A"/>
    <w:rsid w:val="00097B47"/>
    <w:rsid w:val="000A1701"/>
    <w:rsid w:val="000A55C4"/>
    <w:rsid w:val="000A59E1"/>
    <w:rsid w:val="000A7BBE"/>
    <w:rsid w:val="000B2B07"/>
    <w:rsid w:val="000B79E3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4EE1"/>
    <w:rsid w:val="0018634A"/>
    <w:rsid w:val="001878D0"/>
    <w:rsid w:val="0019055C"/>
    <w:rsid w:val="0019656F"/>
    <w:rsid w:val="00196772"/>
    <w:rsid w:val="001A4B4E"/>
    <w:rsid w:val="001A7663"/>
    <w:rsid w:val="001B4EB7"/>
    <w:rsid w:val="001B7690"/>
    <w:rsid w:val="001C166D"/>
    <w:rsid w:val="001D1292"/>
    <w:rsid w:val="001D3120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4890"/>
    <w:rsid w:val="002378C7"/>
    <w:rsid w:val="00237AA4"/>
    <w:rsid w:val="002465B4"/>
    <w:rsid w:val="0024793A"/>
    <w:rsid w:val="00251828"/>
    <w:rsid w:val="00254928"/>
    <w:rsid w:val="00257177"/>
    <w:rsid w:val="0025750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E62E4"/>
    <w:rsid w:val="002F34C2"/>
    <w:rsid w:val="002F5A35"/>
    <w:rsid w:val="00303043"/>
    <w:rsid w:val="00321B1B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3D4A"/>
    <w:rsid w:val="003924BD"/>
    <w:rsid w:val="00392876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2195"/>
    <w:rsid w:val="0040404E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46546"/>
    <w:rsid w:val="0045075E"/>
    <w:rsid w:val="00451F94"/>
    <w:rsid w:val="00452D93"/>
    <w:rsid w:val="00464C8C"/>
    <w:rsid w:val="00467756"/>
    <w:rsid w:val="00470DB8"/>
    <w:rsid w:val="0047191C"/>
    <w:rsid w:val="00471E99"/>
    <w:rsid w:val="0047242F"/>
    <w:rsid w:val="00481CC0"/>
    <w:rsid w:val="00486575"/>
    <w:rsid w:val="00490477"/>
    <w:rsid w:val="0049367D"/>
    <w:rsid w:val="0049438C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45B0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491"/>
    <w:rsid w:val="005536BB"/>
    <w:rsid w:val="00561F53"/>
    <w:rsid w:val="00562C93"/>
    <w:rsid w:val="005649BF"/>
    <w:rsid w:val="00566F58"/>
    <w:rsid w:val="00583D49"/>
    <w:rsid w:val="00591983"/>
    <w:rsid w:val="00592C8E"/>
    <w:rsid w:val="005A10D2"/>
    <w:rsid w:val="005A3753"/>
    <w:rsid w:val="005A79A2"/>
    <w:rsid w:val="005B01C8"/>
    <w:rsid w:val="005B05BD"/>
    <w:rsid w:val="005B5642"/>
    <w:rsid w:val="005B5ABA"/>
    <w:rsid w:val="005C206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771"/>
    <w:rsid w:val="00622E3C"/>
    <w:rsid w:val="00630554"/>
    <w:rsid w:val="00631395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3B3F"/>
    <w:rsid w:val="00675D89"/>
    <w:rsid w:val="006804AD"/>
    <w:rsid w:val="00681080"/>
    <w:rsid w:val="0068625B"/>
    <w:rsid w:val="00686D13"/>
    <w:rsid w:val="0068746E"/>
    <w:rsid w:val="00692ECD"/>
    <w:rsid w:val="00692EFC"/>
    <w:rsid w:val="00693CD1"/>
    <w:rsid w:val="006A4C10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E43C0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3B2C"/>
    <w:rsid w:val="00775978"/>
    <w:rsid w:val="00777446"/>
    <w:rsid w:val="00780B42"/>
    <w:rsid w:val="007852EC"/>
    <w:rsid w:val="00790AE9"/>
    <w:rsid w:val="00793A1A"/>
    <w:rsid w:val="007A0D98"/>
    <w:rsid w:val="007A143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B6C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A5642"/>
    <w:rsid w:val="008B20C1"/>
    <w:rsid w:val="008B4BC9"/>
    <w:rsid w:val="008B798C"/>
    <w:rsid w:val="008C2A9B"/>
    <w:rsid w:val="008C43B8"/>
    <w:rsid w:val="008C4531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490B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874F2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2D2E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7F51"/>
    <w:rsid w:val="00AF06F6"/>
    <w:rsid w:val="00AF25E6"/>
    <w:rsid w:val="00AF6C9B"/>
    <w:rsid w:val="00B0707E"/>
    <w:rsid w:val="00B074C6"/>
    <w:rsid w:val="00B16A8B"/>
    <w:rsid w:val="00B17D27"/>
    <w:rsid w:val="00B20245"/>
    <w:rsid w:val="00B23FF9"/>
    <w:rsid w:val="00B24DEA"/>
    <w:rsid w:val="00B32472"/>
    <w:rsid w:val="00B325F1"/>
    <w:rsid w:val="00B36CA7"/>
    <w:rsid w:val="00B40631"/>
    <w:rsid w:val="00B553EF"/>
    <w:rsid w:val="00B573CB"/>
    <w:rsid w:val="00B57AB0"/>
    <w:rsid w:val="00B6485A"/>
    <w:rsid w:val="00B67AB3"/>
    <w:rsid w:val="00B71A9A"/>
    <w:rsid w:val="00B71F28"/>
    <w:rsid w:val="00B74E45"/>
    <w:rsid w:val="00B81EBF"/>
    <w:rsid w:val="00B82126"/>
    <w:rsid w:val="00B837A0"/>
    <w:rsid w:val="00B9215F"/>
    <w:rsid w:val="00B94BDB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132D"/>
    <w:rsid w:val="00BC2122"/>
    <w:rsid w:val="00BD4A6A"/>
    <w:rsid w:val="00BE27CE"/>
    <w:rsid w:val="00BE2AE9"/>
    <w:rsid w:val="00BE493A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187D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A6496"/>
    <w:rsid w:val="00CB1155"/>
    <w:rsid w:val="00CB120B"/>
    <w:rsid w:val="00CB16B9"/>
    <w:rsid w:val="00CB52BE"/>
    <w:rsid w:val="00CC242B"/>
    <w:rsid w:val="00CC244A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721DF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E0999"/>
    <w:rsid w:val="00DE3CB2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2DC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10FB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F12674"/>
    <w:rsid w:val="00F14F93"/>
    <w:rsid w:val="00F1501F"/>
    <w:rsid w:val="00F15C54"/>
    <w:rsid w:val="00F16B47"/>
    <w:rsid w:val="00F17B90"/>
    <w:rsid w:val="00F20E91"/>
    <w:rsid w:val="00F2604E"/>
    <w:rsid w:val="00F26E6B"/>
    <w:rsid w:val="00F42B72"/>
    <w:rsid w:val="00F44E5F"/>
    <w:rsid w:val="00F44F4F"/>
    <w:rsid w:val="00F453CD"/>
    <w:rsid w:val="00F47584"/>
    <w:rsid w:val="00F51DDC"/>
    <w:rsid w:val="00F52237"/>
    <w:rsid w:val="00F53BF2"/>
    <w:rsid w:val="00F600AB"/>
    <w:rsid w:val="00F650E5"/>
    <w:rsid w:val="00F727AD"/>
    <w:rsid w:val="00F8172B"/>
    <w:rsid w:val="00F84151"/>
    <w:rsid w:val="00F87AFE"/>
    <w:rsid w:val="00F933E6"/>
    <w:rsid w:val="00FA0E23"/>
    <w:rsid w:val="00FA233F"/>
    <w:rsid w:val="00FA3BEA"/>
    <w:rsid w:val="00FB3013"/>
    <w:rsid w:val="00FC7DA4"/>
    <w:rsid w:val="00FD119B"/>
    <w:rsid w:val="00FD1B8B"/>
    <w:rsid w:val="00FD2BBB"/>
    <w:rsid w:val="00FD4796"/>
    <w:rsid w:val="00FE33E1"/>
    <w:rsid w:val="00FE7DC7"/>
    <w:rsid w:val="00FF645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F936-0765-4E9A-B42E-0FD29B5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14</cp:revision>
  <cp:lastPrinted>2020-12-14T14:50:00Z</cp:lastPrinted>
  <dcterms:created xsi:type="dcterms:W3CDTF">2020-12-11T07:41:00Z</dcterms:created>
  <dcterms:modified xsi:type="dcterms:W3CDTF">2020-12-17T15:21:00Z</dcterms:modified>
</cp:coreProperties>
</file>